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07" w:rsidRDefault="00243307" w:rsidP="00243307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-937260</wp:posOffset>
            </wp:positionH>
            <wp:positionV relativeFrom="margin">
              <wp:posOffset>-709295</wp:posOffset>
            </wp:positionV>
            <wp:extent cx="7390130" cy="1209675"/>
            <wp:effectExtent l="19050" t="0" r="1270" b="0"/>
            <wp:wrapSquare wrapText="bothSides"/>
            <wp:docPr id="11" name="0 Imagen" descr="cabecera_32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32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4FC" w:rsidRDefault="000544FC" w:rsidP="000544FC">
      <w:pPr>
        <w:jc w:val="center"/>
        <w:rPr>
          <w:rFonts w:ascii="Verdana" w:hAnsi="Verdana"/>
          <w:b/>
          <w:bCs/>
          <w:sz w:val="36"/>
          <w:szCs w:val="36"/>
        </w:rPr>
      </w:pPr>
      <w:r w:rsidRPr="000544FC">
        <w:rPr>
          <w:rFonts w:ascii="Verdana" w:hAnsi="Verdana"/>
          <w:b/>
          <w:bCs/>
          <w:sz w:val="36"/>
          <w:szCs w:val="36"/>
        </w:rPr>
        <w:t>Cocina con Raza Autóctona</w:t>
      </w:r>
    </w:p>
    <w:p w:rsidR="000544FC" w:rsidRDefault="000544FC" w:rsidP="000544FC"/>
    <w:p w:rsidR="000544FC" w:rsidRDefault="000544FC" w:rsidP="000544FC">
      <w:r>
        <w:t>El Ministerio de Agricultura y Pesca, Alimentación y Medio Ambiente (MAPAMA) organiza en el Salón de Gourmets, Feria de Alimentación y Bebidas de Calidad, el primer concurso de recetas de cocina 100% Raza Autóctona.</w:t>
      </w:r>
    </w:p>
    <w:p w:rsidR="000544FC" w:rsidRDefault="000544FC" w:rsidP="000544FC">
      <w:r>
        <w:t>Para participar, los aspirantes deberán crear una elaboración, en la modalidad de Tapa o Plato Principal, que contenga cualquier producto procedente de animales de raza autóctona, antes del 10 de abril. De toda las propuestas recibidas, solo 4 llegarán a la final que se celebrará el jueves, 10 de mayo, a las 13:30 horas, en el Auditorio Gourmets (Pabellón 8 / 8G50).</w:t>
      </w:r>
    </w:p>
    <w:p w:rsidR="000544FC" w:rsidRDefault="000544FC" w:rsidP="000544FC">
      <w:r>
        <w:t>Los finalistas, dos por cada modalidad, dispondrán de 2 horas para preparar su receta y mostrársela a un jurado, compuesto por expertos del sector, que valorarán la presentación, innovación, gusto, sabor, textura y aroma, entre otros parámetros.</w:t>
      </w:r>
    </w:p>
    <w:p w:rsidR="000544FC" w:rsidRDefault="000544FC" w:rsidP="000544FC">
      <w:r>
        <w:t>El objetivo del concurso es dar a conocer el logotipo 100% Raza Autóctona y promover el consumo de la carne procedente de estos animales criados en régimen extensivo, un sistema con beneficiosas consecuencias para la sostenibilidad del medio rural.</w:t>
      </w:r>
    </w:p>
    <w:p w:rsidR="000544FC" w:rsidRDefault="000544FC" w:rsidP="000544FC">
      <w:r>
        <w:t xml:space="preserve">La iniciativa que se enmarca en el Plan de desarrollo del Programa Nacional de conservación, mejora y fomento de las razas ganaderas, engloba razas bovinas como la Asturiana de los Valles, </w:t>
      </w:r>
      <w:proofErr w:type="spellStart"/>
      <w:r>
        <w:t>Avileña</w:t>
      </w:r>
      <w:proofErr w:type="spellEnd"/>
      <w:r>
        <w:t xml:space="preserve">-Negra Ibérica, Lidia, Morucha y Retinta; razas caprinas como la Malagueña, Florida  y Murciano-Granadina; y ovinas como las conocidas Churra y Merina, la Manchega, ojinegra de Teruel y la </w:t>
      </w:r>
      <w:proofErr w:type="spellStart"/>
      <w:r>
        <w:t>Segureña</w:t>
      </w:r>
      <w:proofErr w:type="spellEnd"/>
      <w:r>
        <w:t>, entre muchas otras algunas de ellas en peligro de extinción.</w:t>
      </w:r>
    </w:p>
    <w:p w:rsidR="000544FC" w:rsidRDefault="000544FC" w:rsidP="000544FC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6872605</wp:posOffset>
            </wp:positionV>
            <wp:extent cx="6529070" cy="2809875"/>
            <wp:effectExtent l="19050" t="0" r="5080" b="0"/>
            <wp:wrapSquare wrapText="bothSides"/>
            <wp:docPr id="13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Todas las recetas participantes integrarán un recetario digital que editará el MAPAMA, mientras que los ganadores de cada categoría recibirán como premio una clase magistral o curso en un Centro de Enseñanza de hostelería especializado, con todos los gastos de viaje incluidos.</w:t>
      </w:r>
    </w:p>
    <w:sectPr w:rsidR="000544FC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307"/>
    <w:rsid w:val="000544FC"/>
    <w:rsid w:val="00140ADC"/>
    <w:rsid w:val="001B461F"/>
    <w:rsid w:val="00243307"/>
    <w:rsid w:val="003F1296"/>
    <w:rsid w:val="00555BFB"/>
    <w:rsid w:val="005916C9"/>
    <w:rsid w:val="006A5952"/>
    <w:rsid w:val="00830758"/>
    <w:rsid w:val="0083589B"/>
    <w:rsid w:val="00864831"/>
    <w:rsid w:val="008677B2"/>
    <w:rsid w:val="00B27835"/>
    <w:rsid w:val="00B62094"/>
    <w:rsid w:val="00B95052"/>
    <w:rsid w:val="00BF5B35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1561</Characters>
  <Application>Microsoft Office Word</Application>
  <DocSecurity>0</DocSecurity>
  <Lines>13</Lines>
  <Paragraphs>3</Paragraphs>
  <ScaleCrop>false</ScaleCrop>
  <Company>www.intercambiosvirtuales.org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dcterms:created xsi:type="dcterms:W3CDTF">2018-03-20T16:04:00Z</dcterms:created>
  <dcterms:modified xsi:type="dcterms:W3CDTF">2018-03-20T16:04:00Z</dcterms:modified>
</cp:coreProperties>
</file>