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307" w:rsidRDefault="00243307" w:rsidP="00243307">
      <w:r>
        <w:rPr>
          <w:noProof/>
          <w:lang w:eastAsia="es-E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-937260</wp:posOffset>
            </wp:positionH>
            <wp:positionV relativeFrom="margin">
              <wp:posOffset>-709295</wp:posOffset>
            </wp:positionV>
            <wp:extent cx="7390130" cy="1209675"/>
            <wp:effectExtent l="19050" t="0" r="1270" b="0"/>
            <wp:wrapSquare wrapText="bothSides"/>
            <wp:docPr id="11" name="0 Imagen" descr="cabecera_32S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becera_32SG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90130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426FF" w:rsidRDefault="004426FF" w:rsidP="004426FF">
      <w:pPr>
        <w:jc w:val="center"/>
        <w:rPr>
          <w:rFonts w:ascii="Verdana" w:hAnsi="Verdana"/>
          <w:b/>
          <w:bCs/>
          <w:sz w:val="36"/>
          <w:szCs w:val="36"/>
        </w:rPr>
      </w:pPr>
    </w:p>
    <w:p w:rsidR="000544FC" w:rsidRDefault="004426FF" w:rsidP="004426FF">
      <w:pPr>
        <w:jc w:val="center"/>
        <w:rPr>
          <w:rFonts w:ascii="Verdana" w:hAnsi="Verdana"/>
          <w:b/>
          <w:bCs/>
          <w:sz w:val="36"/>
          <w:szCs w:val="36"/>
        </w:rPr>
      </w:pPr>
      <w:r w:rsidRPr="004426FF">
        <w:rPr>
          <w:rFonts w:ascii="Verdana" w:hAnsi="Verdana"/>
          <w:b/>
          <w:bCs/>
          <w:sz w:val="36"/>
          <w:szCs w:val="36"/>
        </w:rPr>
        <w:t xml:space="preserve">Vila </w:t>
      </w:r>
      <w:proofErr w:type="spellStart"/>
      <w:r w:rsidRPr="004426FF">
        <w:rPr>
          <w:rFonts w:ascii="Verdana" w:hAnsi="Verdana"/>
          <w:b/>
          <w:bCs/>
          <w:sz w:val="36"/>
          <w:szCs w:val="36"/>
        </w:rPr>
        <w:t>Viniteca</w:t>
      </w:r>
      <w:proofErr w:type="spellEnd"/>
      <w:r w:rsidRPr="004426FF">
        <w:rPr>
          <w:rFonts w:ascii="Verdana" w:hAnsi="Verdana"/>
          <w:b/>
          <w:bCs/>
          <w:sz w:val="36"/>
          <w:szCs w:val="36"/>
        </w:rPr>
        <w:t xml:space="preserve"> dirigirá una cata épica en el Salón de Gourmets</w:t>
      </w:r>
    </w:p>
    <w:p w:rsidR="004426FF" w:rsidRDefault="004426FF" w:rsidP="004426FF">
      <w:pPr>
        <w:jc w:val="center"/>
      </w:pPr>
    </w:p>
    <w:p w:rsidR="004426FF" w:rsidRPr="004426FF" w:rsidRDefault="004426FF" w:rsidP="004426FF">
      <w:pPr>
        <w:rPr>
          <w:rFonts w:ascii="Tahoma" w:hAnsi="Tahoma" w:cs="Tahoma"/>
          <w:sz w:val="24"/>
          <w:szCs w:val="24"/>
        </w:rPr>
      </w:pPr>
      <w:r w:rsidRPr="004426FF">
        <w:rPr>
          <w:rFonts w:ascii="Tahoma" w:hAnsi="Tahoma" w:cs="Tahoma"/>
          <w:sz w:val="24"/>
          <w:szCs w:val="24"/>
        </w:rPr>
        <w:t>Por primera vez el Salón de Gourmets acogerá una de las actividades más esperadas y exclusivas del año, la Cata dedicada a la promoción de la cultura vinícola y la distribución de vinos nacionales y foráneos.</w:t>
      </w:r>
    </w:p>
    <w:p w:rsidR="004426FF" w:rsidRPr="004426FF" w:rsidRDefault="004426FF" w:rsidP="004426FF">
      <w:pPr>
        <w:rPr>
          <w:rFonts w:ascii="Tahoma" w:hAnsi="Tahoma" w:cs="Tahoma"/>
          <w:sz w:val="24"/>
          <w:szCs w:val="24"/>
        </w:rPr>
      </w:pPr>
      <w:r w:rsidRPr="004426FF">
        <w:rPr>
          <w:rFonts w:ascii="Tahoma" w:hAnsi="Tahoma" w:cs="Tahoma"/>
          <w:sz w:val="24"/>
          <w:szCs w:val="24"/>
        </w:rPr>
        <w:t xml:space="preserve">Con sedes en Madrid y Barcelona, Vila </w:t>
      </w:r>
      <w:proofErr w:type="spellStart"/>
      <w:r w:rsidRPr="004426FF">
        <w:rPr>
          <w:rFonts w:ascii="Tahoma" w:hAnsi="Tahoma" w:cs="Tahoma"/>
          <w:sz w:val="24"/>
          <w:szCs w:val="24"/>
        </w:rPr>
        <w:t>Viniteca</w:t>
      </w:r>
      <w:proofErr w:type="spellEnd"/>
      <w:r w:rsidRPr="004426FF">
        <w:rPr>
          <w:rFonts w:ascii="Tahoma" w:hAnsi="Tahoma" w:cs="Tahoma"/>
          <w:sz w:val="24"/>
          <w:szCs w:val="24"/>
        </w:rPr>
        <w:t xml:space="preserve"> ha sido galardonada en la categoría de Mejor Tienda Especializada en los Premios 33 Guía de Vinos Gourmets 2018, que se entregarán el 8 de mayo a las 17:00 horas en el Escenario Gourmets (pabellón 6).</w:t>
      </w:r>
    </w:p>
    <w:p w:rsidR="004426FF" w:rsidRPr="004426FF" w:rsidRDefault="004426FF" w:rsidP="004426FF">
      <w:pPr>
        <w:rPr>
          <w:rFonts w:ascii="Tahoma" w:hAnsi="Tahoma" w:cs="Tahoma"/>
          <w:sz w:val="24"/>
          <w:szCs w:val="24"/>
        </w:rPr>
      </w:pPr>
      <w:r w:rsidRPr="004426FF">
        <w:rPr>
          <w:rFonts w:ascii="Tahoma" w:hAnsi="Tahoma" w:cs="Tahoma"/>
          <w:sz w:val="24"/>
          <w:szCs w:val="24"/>
        </w:rPr>
        <w:t xml:space="preserve">Fundada en 1932 por </w:t>
      </w:r>
      <w:proofErr w:type="spellStart"/>
      <w:r w:rsidRPr="004426FF">
        <w:rPr>
          <w:rFonts w:ascii="Tahoma" w:hAnsi="Tahoma" w:cs="Tahoma"/>
          <w:sz w:val="24"/>
          <w:szCs w:val="24"/>
        </w:rPr>
        <w:t>Quim</w:t>
      </w:r>
      <w:proofErr w:type="spellEnd"/>
      <w:r w:rsidRPr="004426FF">
        <w:rPr>
          <w:rFonts w:ascii="Tahoma" w:hAnsi="Tahoma" w:cs="Tahoma"/>
          <w:sz w:val="24"/>
          <w:szCs w:val="24"/>
        </w:rPr>
        <w:t xml:space="preserve"> Vila y </w:t>
      </w:r>
      <w:proofErr w:type="spellStart"/>
      <w:r w:rsidRPr="004426FF">
        <w:rPr>
          <w:rFonts w:ascii="Tahoma" w:hAnsi="Tahoma" w:cs="Tahoma"/>
          <w:sz w:val="24"/>
          <w:szCs w:val="24"/>
        </w:rPr>
        <w:t>Siscu</w:t>
      </w:r>
      <w:proofErr w:type="spellEnd"/>
      <w:r w:rsidRPr="004426FF">
        <w:rPr>
          <w:rFonts w:ascii="Tahoma" w:hAnsi="Tahoma" w:cs="Tahoma"/>
          <w:sz w:val="24"/>
          <w:szCs w:val="24"/>
        </w:rPr>
        <w:t xml:space="preserve"> Martí, a lo largo de los años ha ido ampliando su oferta vinícola hasta convertirse en una de las distribuidoras de vinos de calidad más importante de Europa, representando, en exclusiva, a más de 200 bodegas de todo el mundo.</w:t>
      </w:r>
    </w:p>
    <w:p w:rsidR="004426FF" w:rsidRPr="004426FF" w:rsidRDefault="004426FF" w:rsidP="004426FF">
      <w:pPr>
        <w:rPr>
          <w:rFonts w:ascii="Tahoma" w:hAnsi="Tahoma" w:cs="Tahoma"/>
          <w:sz w:val="24"/>
          <w:szCs w:val="24"/>
        </w:rPr>
      </w:pPr>
      <w:r w:rsidRPr="004426FF">
        <w:rPr>
          <w:rFonts w:ascii="Tahoma" w:hAnsi="Tahoma" w:cs="Tahoma"/>
          <w:sz w:val="24"/>
          <w:szCs w:val="24"/>
        </w:rPr>
        <w:t xml:space="preserve">En esta ocasión, su copropietario </w:t>
      </w:r>
      <w:proofErr w:type="spellStart"/>
      <w:r w:rsidRPr="004426FF">
        <w:rPr>
          <w:rFonts w:ascii="Tahoma" w:hAnsi="Tahoma" w:cs="Tahoma"/>
          <w:sz w:val="24"/>
          <w:szCs w:val="24"/>
        </w:rPr>
        <w:t>Quim</w:t>
      </w:r>
      <w:proofErr w:type="spellEnd"/>
      <w:r w:rsidRPr="004426FF">
        <w:rPr>
          <w:rFonts w:ascii="Tahoma" w:hAnsi="Tahoma" w:cs="Tahoma"/>
          <w:sz w:val="24"/>
          <w:szCs w:val="24"/>
        </w:rPr>
        <w:t xml:space="preserve"> Vila dirigirá la esperada cata comentada, que tendrá lugar el martes 8 de mayo, en el Escenario Gourmets (pabellón 6) de 10:30 a 12:30 horas, en la que participarán 5 prestigiosos bodegueros internacionales con sus excepcionales vinos reconocidos mundialmente.</w:t>
      </w:r>
    </w:p>
    <w:p w:rsidR="004426FF" w:rsidRPr="004426FF" w:rsidRDefault="004426FF" w:rsidP="004426FF">
      <w:pPr>
        <w:rPr>
          <w:rFonts w:ascii="Tahoma" w:hAnsi="Tahoma" w:cs="Tahoma"/>
          <w:sz w:val="24"/>
          <w:szCs w:val="24"/>
        </w:rPr>
      </w:pPr>
      <w:r w:rsidRPr="004426FF">
        <w:rPr>
          <w:rFonts w:ascii="Tahoma" w:hAnsi="Tahoma" w:cs="Tahoma"/>
          <w:sz w:val="24"/>
          <w:szCs w:val="24"/>
        </w:rPr>
        <w:t xml:space="preserve">El danés Peter </w:t>
      </w:r>
      <w:proofErr w:type="spellStart"/>
      <w:r w:rsidRPr="004426FF">
        <w:rPr>
          <w:rFonts w:ascii="Tahoma" w:hAnsi="Tahoma" w:cs="Tahoma"/>
          <w:sz w:val="24"/>
          <w:szCs w:val="24"/>
        </w:rPr>
        <w:t>Sisseck</w:t>
      </w:r>
      <w:proofErr w:type="spellEnd"/>
      <w:r w:rsidRPr="004426FF">
        <w:rPr>
          <w:rFonts w:ascii="Tahoma" w:hAnsi="Tahoma" w:cs="Tahoma"/>
          <w:sz w:val="24"/>
          <w:szCs w:val="24"/>
        </w:rPr>
        <w:t xml:space="preserve">, ingeniero agrónomo afincado en España desde 1990, dirigirá la cata de </w:t>
      </w:r>
      <w:proofErr w:type="spellStart"/>
      <w:r w:rsidRPr="004426FF">
        <w:rPr>
          <w:rFonts w:ascii="Tahoma" w:hAnsi="Tahoma" w:cs="Tahoma"/>
          <w:sz w:val="24"/>
          <w:szCs w:val="24"/>
        </w:rPr>
        <w:t>Pingus</w:t>
      </w:r>
      <w:proofErr w:type="spellEnd"/>
      <w:r w:rsidRPr="004426FF">
        <w:rPr>
          <w:rFonts w:ascii="Tahoma" w:hAnsi="Tahoma" w:cs="Tahoma"/>
          <w:sz w:val="24"/>
          <w:szCs w:val="24"/>
        </w:rPr>
        <w:t xml:space="preserve"> 2013, un vino que alcanzó la fama desde que salió a la venta su primera añada en 1995.</w:t>
      </w:r>
    </w:p>
    <w:p w:rsidR="004426FF" w:rsidRPr="004426FF" w:rsidRDefault="004426FF" w:rsidP="004426FF">
      <w:pPr>
        <w:rPr>
          <w:rFonts w:ascii="Tahoma" w:hAnsi="Tahoma" w:cs="Tahoma"/>
          <w:sz w:val="24"/>
          <w:szCs w:val="24"/>
        </w:rPr>
      </w:pPr>
      <w:r w:rsidRPr="004426FF">
        <w:rPr>
          <w:rFonts w:ascii="Tahoma" w:hAnsi="Tahoma" w:cs="Tahoma"/>
          <w:sz w:val="24"/>
          <w:szCs w:val="24"/>
        </w:rPr>
        <w:t xml:space="preserve"> El afamado enólogo Álvaro Palacios impulsor de los vinos del </w:t>
      </w:r>
      <w:proofErr w:type="spellStart"/>
      <w:r w:rsidRPr="004426FF">
        <w:rPr>
          <w:rFonts w:ascii="Tahoma" w:hAnsi="Tahoma" w:cs="Tahoma"/>
          <w:sz w:val="24"/>
          <w:szCs w:val="24"/>
        </w:rPr>
        <w:t>Priorat</w:t>
      </w:r>
      <w:proofErr w:type="spellEnd"/>
      <w:r w:rsidRPr="004426FF">
        <w:rPr>
          <w:rFonts w:ascii="Tahoma" w:hAnsi="Tahoma" w:cs="Tahoma"/>
          <w:sz w:val="24"/>
          <w:szCs w:val="24"/>
        </w:rPr>
        <w:t xml:space="preserve"> y autor de algunas referencias como </w:t>
      </w:r>
      <w:proofErr w:type="spellStart"/>
      <w:r w:rsidRPr="004426FF">
        <w:rPr>
          <w:rFonts w:ascii="Tahoma" w:hAnsi="Tahoma" w:cs="Tahoma"/>
          <w:sz w:val="24"/>
          <w:szCs w:val="24"/>
        </w:rPr>
        <w:t>L'Ermita</w:t>
      </w:r>
      <w:proofErr w:type="spellEnd"/>
      <w:r w:rsidRPr="004426FF">
        <w:rPr>
          <w:rFonts w:ascii="Tahoma" w:hAnsi="Tahoma" w:cs="Tahoma"/>
          <w:sz w:val="24"/>
          <w:szCs w:val="24"/>
        </w:rPr>
        <w:t xml:space="preserve"> o La </w:t>
      </w:r>
      <w:proofErr w:type="spellStart"/>
      <w:r w:rsidRPr="004426FF">
        <w:rPr>
          <w:rFonts w:ascii="Tahoma" w:hAnsi="Tahoma" w:cs="Tahoma"/>
          <w:sz w:val="24"/>
          <w:szCs w:val="24"/>
        </w:rPr>
        <w:t>Faraona</w:t>
      </w:r>
      <w:proofErr w:type="spellEnd"/>
      <w:r w:rsidRPr="004426FF">
        <w:rPr>
          <w:rFonts w:ascii="Tahoma" w:hAnsi="Tahoma" w:cs="Tahoma"/>
          <w:sz w:val="24"/>
          <w:szCs w:val="24"/>
        </w:rPr>
        <w:t xml:space="preserve">, exhibirá Quiñón de </w:t>
      </w:r>
      <w:proofErr w:type="spellStart"/>
      <w:r w:rsidRPr="004426FF">
        <w:rPr>
          <w:rFonts w:ascii="Tahoma" w:hAnsi="Tahoma" w:cs="Tahoma"/>
          <w:sz w:val="24"/>
          <w:szCs w:val="24"/>
        </w:rPr>
        <w:t>Valmira</w:t>
      </w:r>
      <w:proofErr w:type="spellEnd"/>
      <w:r w:rsidRPr="004426FF">
        <w:rPr>
          <w:rFonts w:ascii="Tahoma" w:hAnsi="Tahoma" w:cs="Tahoma"/>
          <w:sz w:val="24"/>
          <w:szCs w:val="24"/>
        </w:rPr>
        <w:t xml:space="preserve"> 2015, su nuevo Rioja elaborado en la bodega Palacios Remondo, Alfaro.</w:t>
      </w:r>
    </w:p>
    <w:p w:rsidR="004426FF" w:rsidRPr="004426FF" w:rsidRDefault="004426FF" w:rsidP="004426FF">
      <w:pPr>
        <w:rPr>
          <w:rFonts w:ascii="Tahoma" w:hAnsi="Tahoma" w:cs="Tahoma"/>
          <w:sz w:val="24"/>
          <w:szCs w:val="24"/>
        </w:rPr>
      </w:pPr>
      <w:r w:rsidRPr="004426FF">
        <w:rPr>
          <w:rFonts w:ascii="Tahoma" w:hAnsi="Tahoma" w:cs="Tahoma"/>
          <w:sz w:val="24"/>
          <w:szCs w:val="24"/>
        </w:rPr>
        <w:t xml:space="preserve"> Didier </w:t>
      </w:r>
      <w:proofErr w:type="spellStart"/>
      <w:r w:rsidRPr="004426FF">
        <w:rPr>
          <w:rFonts w:ascii="Tahoma" w:hAnsi="Tahoma" w:cs="Tahoma"/>
          <w:sz w:val="24"/>
          <w:szCs w:val="24"/>
        </w:rPr>
        <w:t>Depond</w:t>
      </w:r>
      <w:proofErr w:type="spellEnd"/>
      <w:r w:rsidRPr="004426FF">
        <w:rPr>
          <w:rFonts w:ascii="Tahoma" w:hAnsi="Tahoma" w:cs="Tahoma"/>
          <w:sz w:val="24"/>
          <w:szCs w:val="24"/>
        </w:rPr>
        <w:t xml:space="preserve">, presidente de Champagne </w:t>
      </w:r>
      <w:proofErr w:type="spellStart"/>
      <w:r w:rsidRPr="004426FF">
        <w:rPr>
          <w:rFonts w:ascii="Tahoma" w:hAnsi="Tahoma" w:cs="Tahoma"/>
          <w:sz w:val="24"/>
          <w:szCs w:val="24"/>
        </w:rPr>
        <w:t>Delamotte</w:t>
      </w:r>
      <w:proofErr w:type="spellEnd"/>
      <w:r w:rsidRPr="004426FF">
        <w:rPr>
          <w:rFonts w:ascii="Tahoma" w:hAnsi="Tahoma" w:cs="Tahoma"/>
          <w:sz w:val="24"/>
          <w:szCs w:val="24"/>
        </w:rPr>
        <w:t xml:space="preserve"> y el exclusivo </w:t>
      </w:r>
      <w:proofErr w:type="spellStart"/>
      <w:r w:rsidRPr="004426FF">
        <w:rPr>
          <w:rFonts w:ascii="Tahoma" w:hAnsi="Tahoma" w:cs="Tahoma"/>
          <w:sz w:val="24"/>
          <w:szCs w:val="24"/>
        </w:rPr>
        <w:t>Salon</w:t>
      </w:r>
      <w:proofErr w:type="spellEnd"/>
      <w:r w:rsidRPr="004426FF">
        <w:rPr>
          <w:rFonts w:ascii="Tahoma" w:hAnsi="Tahoma" w:cs="Tahoma"/>
          <w:sz w:val="24"/>
          <w:szCs w:val="24"/>
        </w:rPr>
        <w:t xml:space="preserve">, nacido en 1910 y considerado el primer </w:t>
      </w:r>
      <w:proofErr w:type="spellStart"/>
      <w:r w:rsidRPr="004426FF">
        <w:rPr>
          <w:rFonts w:ascii="Tahoma" w:hAnsi="Tahoma" w:cs="Tahoma"/>
          <w:sz w:val="24"/>
          <w:szCs w:val="24"/>
        </w:rPr>
        <w:t>Blanc</w:t>
      </w:r>
      <w:proofErr w:type="spellEnd"/>
      <w:r w:rsidRPr="004426FF">
        <w:rPr>
          <w:rFonts w:ascii="Tahoma" w:hAnsi="Tahoma" w:cs="Tahoma"/>
          <w:sz w:val="24"/>
          <w:szCs w:val="24"/>
        </w:rPr>
        <w:t xml:space="preserve"> de </w:t>
      </w:r>
      <w:proofErr w:type="spellStart"/>
      <w:r w:rsidRPr="004426FF">
        <w:rPr>
          <w:rFonts w:ascii="Tahoma" w:hAnsi="Tahoma" w:cs="Tahoma"/>
          <w:sz w:val="24"/>
          <w:szCs w:val="24"/>
        </w:rPr>
        <w:t>Blancs</w:t>
      </w:r>
      <w:proofErr w:type="spellEnd"/>
      <w:r w:rsidRPr="004426FF">
        <w:rPr>
          <w:rFonts w:ascii="Tahoma" w:hAnsi="Tahoma" w:cs="Tahoma"/>
          <w:sz w:val="24"/>
          <w:szCs w:val="24"/>
        </w:rPr>
        <w:t xml:space="preserve"> del mundo, ya que se elabora exclusivamente en las mejores añadas, en las viñas de Le </w:t>
      </w:r>
      <w:proofErr w:type="spellStart"/>
      <w:r w:rsidRPr="004426FF">
        <w:rPr>
          <w:rFonts w:ascii="Tahoma" w:hAnsi="Tahoma" w:cs="Tahoma"/>
          <w:sz w:val="24"/>
          <w:szCs w:val="24"/>
        </w:rPr>
        <w:t>Mesnil</w:t>
      </w:r>
      <w:proofErr w:type="spellEnd"/>
      <w:r w:rsidRPr="004426FF">
        <w:rPr>
          <w:rFonts w:ascii="Tahoma" w:hAnsi="Tahoma" w:cs="Tahoma"/>
          <w:sz w:val="24"/>
          <w:szCs w:val="24"/>
        </w:rPr>
        <w:t>-sur-</w:t>
      </w:r>
      <w:proofErr w:type="spellStart"/>
      <w:r w:rsidRPr="004426FF">
        <w:rPr>
          <w:rFonts w:ascii="Tahoma" w:hAnsi="Tahoma" w:cs="Tahoma"/>
          <w:sz w:val="24"/>
          <w:szCs w:val="24"/>
        </w:rPr>
        <w:t>Oger</w:t>
      </w:r>
      <w:proofErr w:type="spellEnd"/>
      <w:r w:rsidRPr="004426FF">
        <w:rPr>
          <w:rFonts w:ascii="Tahoma" w:hAnsi="Tahoma" w:cs="Tahoma"/>
          <w:sz w:val="24"/>
          <w:szCs w:val="24"/>
        </w:rPr>
        <w:t xml:space="preserve"> con la variedad </w:t>
      </w:r>
      <w:proofErr w:type="spellStart"/>
      <w:r w:rsidRPr="004426FF">
        <w:rPr>
          <w:rFonts w:ascii="Tahoma" w:hAnsi="Tahoma" w:cs="Tahoma"/>
          <w:sz w:val="24"/>
          <w:szCs w:val="24"/>
        </w:rPr>
        <w:t>chardonnay</w:t>
      </w:r>
      <w:proofErr w:type="spellEnd"/>
      <w:r w:rsidRPr="004426FF">
        <w:rPr>
          <w:rFonts w:ascii="Tahoma" w:hAnsi="Tahoma" w:cs="Tahoma"/>
          <w:sz w:val="24"/>
          <w:szCs w:val="24"/>
        </w:rPr>
        <w:t xml:space="preserve">, presentará en exclusiva su última añada, </w:t>
      </w:r>
      <w:proofErr w:type="spellStart"/>
      <w:r w:rsidRPr="004426FF">
        <w:rPr>
          <w:rFonts w:ascii="Tahoma" w:hAnsi="Tahoma" w:cs="Tahoma"/>
          <w:sz w:val="24"/>
          <w:szCs w:val="24"/>
        </w:rPr>
        <w:t>Salon</w:t>
      </w:r>
      <w:proofErr w:type="spellEnd"/>
      <w:r w:rsidRPr="004426F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4426FF">
        <w:rPr>
          <w:rFonts w:ascii="Tahoma" w:hAnsi="Tahoma" w:cs="Tahoma"/>
          <w:sz w:val="24"/>
          <w:szCs w:val="24"/>
        </w:rPr>
        <w:t>Blanc</w:t>
      </w:r>
      <w:proofErr w:type="spellEnd"/>
      <w:r w:rsidRPr="004426FF">
        <w:rPr>
          <w:rFonts w:ascii="Tahoma" w:hAnsi="Tahoma" w:cs="Tahoma"/>
          <w:sz w:val="24"/>
          <w:szCs w:val="24"/>
        </w:rPr>
        <w:t xml:space="preserve"> de </w:t>
      </w:r>
      <w:proofErr w:type="spellStart"/>
      <w:r w:rsidRPr="004426FF">
        <w:rPr>
          <w:rFonts w:ascii="Tahoma" w:hAnsi="Tahoma" w:cs="Tahoma"/>
          <w:sz w:val="24"/>
          <w:szCs w:val="24"/>
        </w:rPr>
        <w:t>Blancs</w:t>
      </w:r>
      <w:proofErr w:type="spellEnd"/>
      <w:r w:rsidRPr="004426FF">
        <w:rPr>
          <w:rFonts w:ascii="Tahoma" w:hAnsi="Tahoma" w:cs="Tahoma"/>
          <w:sz w:val="24"/>
          <w:szCs w:val="24"/>
        </w:rPr>
        <w:t xml:space="preserve"> 2007.</w:t>
      </w:r>
    </w:p>
    <w:p w:rsidR="004426FF" w:rsidRDefault="004426FF" w:rsidP="004426FF">
      <w:pPr>
        <w:rPr>
          <w:rFonts w:ascii="Tahoma" w:hAnsi="Tahoma" w:cs="Tahoma"/>
          <w:sz w:val="24"/>
          <w:szCs w:val="24"/>
        </w:rPr>
      </w:pPr>
    </w:p>
    <w:p w:rsidR="004426FF" w:rsidRPr="004426FF" w:rsidRDefault="004426FF" w:rsidP="004426FF">
      <w:pPr>
        <w:rPr>
          <w:rFonts w:ascii="Tahoma" w:hAnsi="Tahoma" w:cs="Tahoma"/>
          <w:sz w:val="24"/>
          <w:szCs w:val="24"/>
        </w:rPr>
      </w:pPr>
      <w:proofErr w:type="spellStart"/>
      <w:r w:rsidRPr="004426FF">
        <w:rPr>
          <w:rFonts w:ascii="Tahoma" w:hAnsi="Tahoma" w:cs="Tahoma"/>
          <w:sz w:val="24"/>
          <w:szCs w:val="24"/>
        </w:rPr>
        <w:t>Dirk</w:t>
      </w:r>
      <w:proofErr w:type="spellEnd"/>
      <w:r w:rsidRPr="004426F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4426FF">
        <w:rPr>
          <w:rFonts w:ascii="Tahoma" w:hAnsi="Tahoma" w:cs="Tahoma"/>
          <w:sz w:val="24"/>
          <w:szCs w:val="24"/>
        </w:rPr>
        <w:t>Niepoort</w:t>
      </w:r>
      <w:proofErr w:type="spellEnd"/>
      <w:r w:rsidRPr="004426FF">
        <w:rPr>
          <w:rFonts w:ascii="Tahoma" w:hAnsi="Tahoma" w:cs="Tahoma"/>
          <w:sz w:val="24"/>
          <w:szCs w:val="24"/>
        </w:rPr>
        <w:t xml:space="preserve">, uno de los bodegueros más influyentes de Portugal, elaborador de los mejores oportos del mundo, descubrirá en primicia su </w:t>
      </w:r>
      <w:proofErr w:type="spellStart"/>
      <w:r w:rsidRPr="004426FF">
        <w:rPr>
          <w:rFonts w:ascii="Tahoma" w:hAnsi="Tahoma" w:cs="Tahoma"/>
          <w:sz w:val="24"/>
          <w:szCs w:val="24"/>
        </w:rPr>
        <w:t>Niepoort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4426FF">
        <w:rPr>
          <w:rFonts w:ascii="Tahoma" w:hAnsi="Tahoma" w:cs="Tahoma"/>
          <w:sz w:val="24"/>
          <w:szCs w:val="24"/>
        </w:rPr>
        <w:t>Garrafeira</w:t>
      </w:r>
      <w:proofErr w:type="spellEnd"/>
      <w:r w:rsidRPr="004426FF">
        <w:rPr>
          <w:rFonts w:ascii="Tahoma" w:hAnsi="Tahoma" w:cs="Tahoma"/>
          <w:sz w:val="24"/>
          <w:szCs w:val="24"/>
        </w:rPr>
        <w:t xml:space="preserve"> 1948, un oporto legendario y difícil de encontrar, caracterizado por su crianza en grandes </w:t>
      </w:r>
      <w:proofErr w:type="spellStart"/>
      <w:r w:rsidRPr="004426FF">
        <w:rPr>
          <w:rFonts w:ascii="Tahoma" w:hAnsi="Tahoma" w:cs="Tahoma"/>
          <w:sz w:val="24"/>
          <w:szCs w:val="24"/>
        </w:rPr>
        <w:t>damajuanas</w:t>
      </w:r>
      <w:proofErr w:type="spellEnd"/>
      <w:r w:rsidRPr="004426FF">
        <w:rPr>
          <w:rFonts w:ascii="Tahoma" w:hAnsi="Tahoma" w:cs="Tahoma"/>
          <w:sz w:val="24"/>
          <w:szCs w:val="24"/>
        </w:rPr>
        <w:t xml:space="preserve"> de vidrio.    </w:t>
      </w:r>
    </w:p>
    <w:p w:rsidR="004426FF" w:rsidRPr="004426FF" w:rsidRDefault="004426FF" w:rsidP="004426FF">
      <w:pPr>
        <w:rPr>
          <w:rFonts w:ascii="Tahoma" w:hAnsi="Tahoma" w:cs="Tahoma"/>
          <w:sz w:val="24"/>
          <w:szCs w:val="24"/>
        </w:rPr>
      </w:pPr>
      <w:r w:rsidRPr="004426FF">
        <w:rPr>
          <w:rFonts w:ascii="Tahoma" w:hAnsi="Tahoma" w:cs="Tahoma"/>
          <w:sz w:val="24"/>
          <w:szCs w:val="24"/>
        </w:rPr>
        <w:t xml:space="preserve">Finalmente, procedente de la </w:t>
      </w:r>
      <w:proofErr w:type="spellStart"/>
      <w:r w:rsidRPr="004426FF">
        <w:rPr>
          <w:rFonts w:ascii="Tahoma" w:hAnsi="Tahoma" w:cs="Tahoma"/>
          <w:sz w:val="24"/>
          <w:szCs w:val="24"/>
        </w:rPr>
        <w:t>Maison</w:t>
      </w:r>
      <w:proofErr w:type="spellEnd"/>
      <w:r w:rsidRPr="004426FF">
        <w:rPr>
          <w:rFonts w:ascii="Tahoma" w:hAnsi="Tahoma" w:cs="Tahoma"/>
          <w:sz w:val="24"/>
          <w:szCs w:val="24"/>
        </w:rPr>
        <w:t xml:space="preserve"> Joseph </w:t>
      </w:r>
      <w:proofErr w:type="spellStart"/>
      <w:r w:rsidRPr="004426FF">
        <w:rPr>
          <w:rFonts w:ascii="Tahoma" w:hAnsi="Tahoma" w:cs="Tahoma"/>
          <w:sz w:val="24"/>
          <w:szCs w:val="24"/>
        </w:rPr>
        <w:t>Drouhin</w:t>
      </w:r>
      <w:proofErr w:type="spellEnd"/>
      <w:r w:rsidRPr="004426FF">
        <w:rPr>
          <w:rFonts w:ascii="Tahoma" w:hAnsi="Tahoma" w:cs="Tahoma"/>
          <w:sz w:val="24"/>
          <w:szCs w:val="24"/>
        </w:rPr>
        <w:t xml:space="preserve">, una de las líderes de Borgoña con 73 hectáreas fundada en 1880, </w:t>
      </w:r>
      <w:proofErr w:type="spellStart"/>
      <w:r w:rsidRPr="004426FF">
        <w:rPr>
          <w:rFonts w:ascii="Tahoma" w:hAnsi="Tahoma" w:cs="Tahoma"/>
          <w:sz w:val="24"/>
          <w:szCs w:val="24"/>
        </w:rPr>
        <w:t>Frédéric</w:t>
      </w:r>
      <w:proofErr w:type="spellEnd"/>
      <w:r w:rsidRPr="004426F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4426FF">
        <w:rPr>
          <w:rFonts w:ascii="Tahoma" w:hAnsi="Tahoma" w:cs="Tahoma"/>
          <w:sz w:val="24"/>
          <w:szCs w:val="24"/>
        </w:rPr>
        <w:t>Drouhin</w:t>
      </w:r>
      <w:proofErr w:type="spellEnd"/>
      <w:r w:rsidRPr="004426FF">
        <w:rPr>
          <w:rFonts w:ascii="Tahoma" w:hAnsi="Tahoma" w:cs="Tahoma"/>
          <w:sz w:val="24"/>
          <w:szCs w:val="24"/>
        </w:rPr>
        <w:t xml:space="preserve">, presidente del comité ejecutivo, presentará una de sus mejores elaboraciones, Joseph </w:t>
      </w:r>
      <w:proofErr w:type="spellStart"/>
      <w:r w:rsidRPr="004426FF">
        <w:rPr>
          <w:rFonts w:ascii="Tahoma" w:hAnsi="Tahoma" w:cs="Tahoma"/>
          <w:sz w:val="24"/>
          <w:szCs w:val="24"/>
        </w:rPr>
        <w:t>Drouhin</w:t>
      </w:r>
      <w:proofErr w:type="spellEnd"/>
      <w:r w:rsidRPr="004426F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4426FF">
        <w:rPr>
          <w:rFonts w:ascii="Tahoma" w:hAnsi="Tahoma" w:cs="Tahoma"/>
          <w:sz w:val="24"/>
          <w:szCs w:val="24"/>
        </w:rPr>
        <w:t>Montrachet</w:t>
      </w:r>
      <w:proofErr w:type="spellEnd"/>
      <w:r w:rsidRPr="004426FF">
        <w:rPr>
          <w:rFonts w:ascii="Tahoma" w:hAnsi="Tahoma" w:cs="Tahoma"/>
          <w:sz w:val="24"/>
          <w:szCs w:val="24"/>
        </w:rPr>
        <w:t xml:space="preserve"> Grand </w:t>
      </w:r>
      <w:proofErr w:type="spellStart"/>
      <w:r w:rsidRPr="004426FF">
        <w:rPr>
          <w:rFonts w:ascii="Tahoma" w:hAnsi="Tahoma" w:cs="Tahoma"/>
          <w:sz w:val="24"/>
          <w:szCs w:val="24"/>
        </w:rPr>
        <w:t>Cru</w:t>
      </w:r>
      <w:proofErr w:type="spellEnd"/>
      <w:r w:rsidRPr="004426F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4426FF">
        <w:rPr>
          <w:rFonts w:ascii="Tahoma" w:hAnsi="Tahoma" w:cs="Tahoma"/>
          <w:sz w:val="24"/>
          <w:szCs w:val="24"/>
        </w:rPr>
        <w:t>Marquis</w:t>
      </w:r>
      <w:proofErr w:type="spellEnd"/>
      <w:r w:rsidRPr="004426FF">
        <w:rPr>
          <w:rFonts w:ascii="Tahoma" w:hAnsi="Tahoma" w:cs="Tahoma"/>
          <w:sz w:val="24"/>
          <w:szCs w:val="24"/>
        </w:rPr>
        <w:t xml:space="preserve"> de </w:t>
      </w:r>
      <w:proofErr w:type="spellStart"/>
      <w:r w:rsidRPr="004426FF">
        <w:rPr>
          <w:rFonts w:ascii="Tahoma" w:hAnsi="Tahoma" w:cs="Tahoma"/>
          <w:sz w:val="24"/>
          <w:szCs w:val="24"/>
        </w:rPr>
        <w:t>Laguiche</w:t>
      </w:r>
      <w:proofErr w:type="spellEnd"/>
      <w:r w:rsidRPr="004426FF">
        <w:rPr>
          <w:rFonts w:ascii="Tahoma" w:hAnsi="Tahoma" w:cs="Tahoma"/>
          <w:sz w:val="24"/>
          <w:szCs w:val="24"/>
        </w:rPr>
        <w:t xml:space="preserve"> 2011. </w:t>
      </w:r>
    </w:p>
    <w:p w:rsidR="000544FC" w:rsidRPr="004426FF" w:rsidRDefault="004426FF" w:rsidP="004426FF">
      <w:pPr>
        <w:rPr>
          <w:rFonts w:ascii="Tahoma" w:hAnsi="Tahoma" w:cs="Tahoma"/>
          <w:sz w:val="24"/>
          <w:szCs w:val="24"/>
        </w:rPr>
      </w:pPr>
      <w:r w:rsidRPr="004426FF">
        <w:rPr>
          <w:rFonts w:ascii="Tahoma" w:hAnsi="Tahoma" w:cs="Tahoma"/>
          <w:sz w:val="24"/>
          <w:szCs w:val="24"/>
        </w:rPr>
        <w:t xml:space="preserve">Asimismo, Vila </w:t>
      </w:r>
      <w:proofErr w:type="spellStart"/>
      <w:r w:rsidRPr="004426FF">
        <w:rPr>
          <w:rFonts w:ascii="Tahoma" w:hAnsi="Tahoma" w:cs="Tahoma"/>
          <w:sz w:val="24"/>
          <w:szCs w:val="24"/>
        </w:rPr>
        <w:t>Viniteca</w:t>
      </w:r>
      <w:proofErr w:type="spellEnd"/>
      <w:r w:rsidRPr="004426FF">
        <w:rPr>
          <w:rFonts w:ascii="Tahoma" w:hAnsi="Tahoma" w:cs="Tahoma"/>
          <w:sz w:val="24"/>
          <w:szCs w:val="24"/>
        </w:rPr>
        <w:t xml:space="preserve"> ofrecerá una barra exclusiva en el stand del Grupo Gourmets (pabellón 8 - 8A15), donde dará a conocer sus vinos de calidad, nacionales e internacionales, durante los cuatro días de celebración. </w:t>
      </w:r>
      <w:r w:rsidR="000544FC" w:rsidRPr="004426FF">
        <w:rPr>
          <w:rFonts w:ascii="Tahoma" w:hAnsi="Tahoma" w:cs="Tahoma"/>
          <w:noProof/>
          <w:sz w:val="24"/>
          <w:szCs w:val="24"/>
          <w:lang w:eastAsia="es-E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-527685</wp:posOffset>
            </wp:positionH>
            <wp:positionV relativeFrom="margin">
              <wp:posOffset>6872605</wp:posOffset>
            </wp:positionV>
            <wp:extent cx="6529070" cy="2809875"/>
            <wp:effectExtent l="19050" t="0" r="5080" b="0"/>
            <wp:wrapSquare wrapText="bothSides"/>
            <wp:docPr id="13" name="3 Imagen" descr="piepatros06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epatros060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29070" cy="2809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426FF">
        <w:rPr>
          <w:rFonts w:ascii="Tahoma" w:hAnsi="Tahoma" w:cs="Tahoma"/>
          <w:sz w:val="24"/>
          <w:szCs w:val="24"/>
        </w:rPr>
        <w:t xml:space="preserve"> </w:t>
      </w:r>
    </w:p>
    <w:sectPr w:rsidR="000544FC" w:rsidRPr="004426FF" w:rsidSect="00140A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43307"/>
    <w:rsid w:val="000544FC"/>
    <w:rsid w:val="00140ADC"/>
    <w:rsid w:val="001B461F"/>
    <w:rsid w:val="00243307"/>
    <w:rsid w:val="003F1296"/>
    <w:rsid w:val="004426FF"/>
    <w:rsid w:val="00555BFB"/>
    <w:rsid w:val="005916C9"/>
    <w:rsid w:val="006A5952"/>
    <w:rsid w:val="00830758"/>
    <w:rsid w:val="0083589B"/>
    <w:rsid w:val="00864831"/>
    <w:rsid w:val="008677B2"/>
    <w:rsid w:val="00A80F02"/>
    <w:rsid w:val="00B27835"/>
    <w:rsid w:val="00B62094"/>
    <w:rsid w:val="00B95052"/>
    <w:rsid w:val="00BF5B35"/>
    <w:rsid w:val="00F14AA4"/>
    <w:rsid w:val="00FA7B62"/>
    <w:rsid w:val="00FD0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AD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9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7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0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70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16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53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27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17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27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72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76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82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69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60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06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48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3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98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73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14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8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0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9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8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0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7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8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1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5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1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4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74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94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51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76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05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77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39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72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84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12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00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76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28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81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89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08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14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8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399</Words>
  <Characters>2200</Characters>
  <Application>Microsoft Office Word</Application>
  <DocSecurity>0</DocSecurity>
  <Lines>18</Lines>
  <Paragraphs>5</Paragraphs>
  <ScaleCrop>false</ScaleCrop>
  <Company>www.intercambiosvirtuales.org</Company>
  <LinksUpToDate>false</LinksUpToDate>
  <CharactersWithSpaces>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</dc:creator>
  <cp:lastModifiedBy>pal</cp:lastModifiedBy>
  <cp:revision>2</cp:revision>
  <dcterms:created xsi:type="dcterms:W3CDTF">2018-04-06T12:46:00Z</dcterms:created>
  <dcterms:modified xsi:type="dcterms:W3CDTF">2018-04-06T12:46:00Z</dcterms:modified>
</cp:coreProperties>
</file>