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B06B0C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CE0397" w:rsidRPr="00CE0397" w:rsidRDefault="00CE0397" w:rsidP="00CE0397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CE0397">
        <w:rPr>
          <w:rFonts w:ascii="Tahoma" w:hAnsi="Tahoma" w:cs="Tahoma"/>
          <w:b/>
          <w:bCs/>
          <w:sz w:val="40"/>
          <w:szCs w:val="40"/>
        </w:rPr>
        <w:t>Felipe VI acepta la presidencia</w:t>
      </w:r>
    </w:p>
    <w:p w:rsidR="00CE0397" w:rsidRPr="00CE0397" w:rsidRDefault="00CE0397" w:rsidP="00CE0397">
      <w:pPr>
        <w:jc w:val="center"/>
        <w:rPr>
          <w:rFonts w:ascii="Tahoma" w:hAnsi="Tahoma" w:cs="Tahoma"/>
          <w:b/>
          <w:bCs/>
          <w:sz w:val="40"/>
          <w:szCs w:val="40"/>
        </w:rPr>
      </w:pPr>
      <w:proofErr w:type="gramStart"/>
      <w:r w:rsidRPr="00CE0397">
        <w:rPr>
          <w:rFonts w:ascii="Tahoma" w:hAnsi="Tahoma" w:cs="Tahoma"/>
          <w:b/>
          <w:bCs/>
          <w:sz w:val="40"/>
          <w:szCs w:val="40"/>
        </w:rPr>
        <w:t>del</w:t>
      </w:r>
      <w:proofErr w:type="gramEnd"/>
      <w:r w:rsidRPr="00CE0397">
        <w:rPr>
          <w:rFonts w:ascii="Tahoma" w:hAnsi="Tahoma" w:cs="Tahoma"/>
          <w:b/>
          <w:bCs/>
          <w:sz w:val="40"/>
          <w:szCs w:val="40"/>
        </w:rPr>
        <w:t xml:space="preserve"> Comité de Honor</w:t>
      </w:r>
    </w:p>
    <w:p w:rsidR="00CE0397" w:rsidRDefault="00CE0397" w:rsidP="00CE0397">
      <w:pPr>
        <w:rPr>
          <w:rFonts w:ascii="Tahoma" w:hAnsi="Tahoma" w:cs="Tahoma"/>
        </w:rPr>
      </w:pPr>
    </w:p>
    <w:p w:rsidR="00CE0397" w:rsidRPr="00CE0397" w:rsidRDefault="00CE0397" w:rsidP="00CE0397">
      <w:pPr>
        <w:rPr>
          <w:rFonts w:ascii="Tahoma" w:hAnsi="Tahoma" w:cs="Tahoma"/>
        </w:rPr>
      </w:pPr>
      <w:r w:rsidRPr="00CE0397">
        <w:rPr>
          <w:rFonts w:ascii="Tahoma" w:hAnsi="Tahoma" w:cs="Tahoma"/>
        </w:rPr>
        <w:t>El rey, Felipe VI, presidirá el Comité de Honor del 32 Salón de Gourmets (SG), Feria Internacional de Alimentación y Bebidas de Calidad, que se celebrará del 7 al 10 de mayo en IFEMA.</w:t>
      </w:r>
    </w:p>
    <w:p w:rsidR="00CE0397" w:rsidRPr="00CE0397" w:rsidRDefault="00CE0397" w:rsidP="00CE0397">
      <w:pPr>
        <w:rPr>
          <w:rFonts w:ascii="Tahoma" w:hAnsi="Tahoma" w:cs="Tahoma"/>
        </w:rPr>
      </w:pPr>
      <w:r w:rsidRPr="00CE0397">
        <w:rPr>
          <w:rFonts w:ascii="Tahoma" w:hAnsi="Tahoma" w:cs="Tahoma"/>
        </w:rPr>
        <w:t>La Casa Real lleva aceptando esta presidencia desde 2006 como muestra de su apoyo al mundo empresarial y en concreto al agroalimentario, consolidado como primer sector industrial de España y esencial para asegurar el desarrollo económico en el futuro.</w:t>
      </w:r>
    </w:p>
    <w:p w:rsidR="00CE0397" w:rsidRPr="00CE0397" w:rsidRDefault="00CE0397" w:rsidP="00CE0397">
      <w:pPr>
        <w:rPr>
          <w:rFonts w:ascii="Tahoma" w:hAnsi="Tahoma" w:cs="Tahoma"/>
        </w:rPr>
      </w:pPr>
      <w:r w:rsidRPr="00CE0397">
        <w:rPr>
          <w:rFonts w:ascii="Tahoma" w:hAnsi="Tahoma" w:cs="Tahoma"/>
        </w:rPr>
        <w:t>La industria alimentaria es clave en la creación de empleo en España y mantiene una posición de liderazgo en el comercio exterior, tanto en la Unión Europea como a nivel mundial.</w:t>
      </w:r>
    </w:p>
    <w:p w:rsidR="00CE0397" w:rsidRPr="00CE0397" w:rsidRDefault="00CE0397" w:rsidP="00CE0397">
      <w:pPr>
        <w:rPr>
          <w:rFonts w:ascii="Tahoma" w:hAnsi="Tahoma" w:cs="Tahoma"/>
        </w:rPr>
      </w:pPr>
      <w:r w:rsidRPr="00CE0397">
        <w:rPr>
          <w:rFonts w:ascii="Tahoma" w:hAnsi="Tahoma" w:cs="Tahoma"/>
        </w:rPr>
        <w:t>El Salón de Gourmets es un claro reflejo de este crecimiento gracias a la participación de las mejores empresas agroalimentarias, que exponen los productos más novedosos ante la atenta mirada de más de 90.000 visitantes procedentes de todo el mundo.</w:t>
      </w:r>
    </w:p>
    <w:p w:rsidR="00CE0397" w:rsidRPr="00CE0397" w:rsidRDefault="00CE0397" w:rsidP="00CE0397">
      <w:pPr>
        <w:rPr>
          <w:rFonts w:ascii="Tahoma" w:hAnsi="Tahoma" w:cs="Tahoma"/>
        </w:rPr>
      </w:pPr>
      <w:r w:rsidRPr="00CE0397">
        <w:rPr>
          <w:rFonts w:ascii="Tahoma" w:hAnsi="Tahoma" w:cs="Tahoma"/>
        </w:rPr>
        <w:t>Durante los 4 días, numerosas autoridades recorrerán el Salón de Gourmets con el objetivo de apoyar a las firmas expositoras de sus respectivas regiones. Un espectáculo gastronómico en el que está previsto que se superen las cifras de pasadas ediciones a nivel cuantitativo y cualitativo.</w:t>
      </w:r>
    </w:p>
    <w:p w:rsidR="0024327B" w:rsidRPr="00A913D1" w:rsidRDefault="00BB3D08" w:rsidP="00BB3D08">
      <w:pPr>
        <w:rPr>
          <w:rFonts w:ascii="Tahoma" w:hAnsi="Tahoma" w:cs="Tahoma"/>
          <w:sz w:val="24"/>
          <w:szCs w:val="24"/>
        </w:rPr>
      </w:pPr>
      <w:r w:rsidRPr="00BB3D08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6758305</wp:posOffset>
            </wp:positionV>
            <wp:extent cx="6529070" cy="2809875"/>
            <wp:effectExtent l="19050" t="0" r="5080" b="0"/>
            <wp:wrapSquare wrapText="bothSides"/>
            <wp:docPr id="18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A913D1" w:rsidSect="00935B84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51" w:rsidRDefault="00297A51" w:rsidP="00701A47">
      <w:pPr>
        <w:spacing w:after="0" w:line="240" w:lineRule="auto"/>
      </w:pPr>
      <w:r>
        <w:separator/>
      </w:r>
    </w:p>
  </w:endnote>
  <w:endnote w:type="continuationSeparator" w:id="0">
    <w:p w:rsidR="00297A51" w:rsidRDefault="00297A51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51" w:rsidRDefault="00297A51" w:rsidP="00701A47">
      <w:pPr>
        <w:spacing w:after="0" w:line="240" w:lineRule="auto"/>
      </w:pPr>
      <w:r>
        <w:separator/>
      </w:r>
    </w:p>
  </w:footnote>
  <w:footnote w:type="continuationSeparator" w:id="0">
    <w:p w:rsidR="00297A51" w:rsidRDefault="00297A51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9A"/>
    <w:multiLevelType w:val="multilevel"/>
    <w:tmpl w:val="20A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C4E"/>
    <w:multiLevelType w:val="multilevel"/>
    <w:tmpl w:val="44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55082"/>
    <w:multiLevelType w:val="multilevel"/>
    <w:tmpl w:val="BD06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27918"/>
    <w:multiLevelType w:val="multilevel"/>
    <w:tmpl w:val="A2D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91562"/>
    <w:multiLevelType w:val="multilevel"/>
    <w:tmpl w:val="EF8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1450F"/>
    <w:multiLevelType w:val="multilevel"/>
    <w:tmpl w:val="456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17BD2"/>
    <w:rsid w:val="00140ADC"/>
    <w:rsid w:val="00147504"/>
    <w:rsid w:val="001B461F"/>
    <w:rsid w:val="00203F28"/>
    <w:rsid w:val="00210A1B"/>
    <w:rsid w:val="002336E8"/>
    <w:rsid w:val="0024327B"/>
    <w:rsid w:val="00285B59"/>
    <w:rsid w:val="00297A51"/>
    <w:rsid w:val="003112F7"/>
    <w:rsid w:val="003648E9"/>
    <w:rsid w:val="0037197A"/>
    <w:rsid w:val="003E4471"/>
    <w:rsid w:val="003F1296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26DAF"/>
    <w:rsid w:val="00A40EE2"/>
    <w:rsid w:val="00A7284A"/>
    <w:rsid w:val="00A913D1"/>
    <w:rsid w:val="00A95091"/>
    <w:rsid w:val="00AA5A20"/>
    <w:rsid w:val="00AB1715"/>
    <w:rsid w:val="00AC47E3"/>
    <w:rsid w:val="00AC7FF4"/>
    <w:rsid w:val="00AD46E8"/>
    <w:rsid w:val="00AF16EF"/>
    <w:rsid w:val="00B04138"/>
    <w:rsid w:val="00B06B0C"/>
    <w:rsid w:val="00B27835"/>
    <w:rsid w:val="00B3676E"/>
    <w:rsid w:val="00B57932"/>
    <w:rsid w:val="00B62094"/>
    <w:rsid w:val="00B75A02"/>
    <w:rsid w:val="00B95052"/>
    <w:rsid w:val="00BB3D08"/>
    <w:rsid w:val="00BC201B"/>
    <w:rsid w:val="00BF5B35"/>
    <w:rsid w:val="00C04065"/>
    <w:rsid w:val="00C12F10"/>
    <w:rsid w:val="00C15596"/>
    <w:rsid w:val="00C27A8A"/>
    <w:rsid w:val="00CC51A7"/>
    <w:rsid w:val="00CE039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5DF47-C90B-4D41-B680-537A7BB9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2018-03-13T13:00:00Z</dcterms:created>
  <dcterms:modified xsi:type="dcterms:W3CDTF">2018-03-13T13:00:00Z</dcterms:modified>
</cp:coreProperties>
</file>